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85623"/>
          <w:sz w:val="32"/>
          <w:szCs w:val="32"/>
          <w:u w:val="single"/>
        </w:rPr>
      </w:pPr>
      <w:r w:rsidDel="00000000" w:rsidR="00000000" w:rsidRPr="00000000">
        <w:rPr>
          <w:b w:val="1"/>
          <w:color w:val="385623"/>
          <w:sz w:val="32"/>
          <w:szCs w:val="32"/>
          <w:u w:val="single"/>
          <w:rtl w:val="0"/>
        </w:rPr>
        <w:t xml:space="preserve">Laboratorio de Microbiología y Biotecnología de la Facultad de Ciencias Agrarias y Ambientales – LMB-FCAA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  <w:rtl w:val="0"/>
        </w:rPr>
        <w:t xml:space="preserve">Presentación del laboratorio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El Laboratorio de Microbiología y Biotecnología de la Facultad de Ciencias Agrarias y Ambientales (LMB-FCAA) fue creado con el objetivo de incentivar la investigación científica en el campo de las ciencias agrarias y ambientales, haciendo principal énfasis en los trabajos de tesis de egresados, y en la investigación de los docentes de la propia facultad. </w:t>
      </w:r>
    </w:p>
    <w:p w:rsidR="00000000" w:rsidDel="00000000" w:rsidP="00000000" w:rsidRDefault="00000000" w:rsidRPr="00000000" w14:paraId="00000005">
      <w:pPr>
        <w:ind w:firstLine="284"/>
        <w:jc w:val="both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Los objetivos del LMB-FCAA son: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  <w:rtl w:val="0"/>
        </w:rPr>
        <w:t xml:space="preserve">Facilitar el desarrollo de proyectos de investigación en la modalidad de tesis de grado y posgrado en las líneas de investigación de la FCAA: Agrícola, Pecuaria, Agroindustrial y Biocomercio, Gestión de Recursos Hídricos, Biodiversidad y Conservación, Biotecnología y Biorremediación, Monitoreo y Vigilancia Ambiental, y Seguridad Alimentaria y Nutricional.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  <w:rtl w:val="0"/>
        </w:rPr>
        <w:t xml:space="preserve">Promover el desarrollo de proyectos de investigación docente en las diferentes líneas de investigación de la FCAA.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  <w:rtl w:val="0"/>
        </w:rPr>
        <w:t xml:space="preserve">Contribuir con el desarrollo de la producción científica nacional en las áreas de las ciencias agrarias y ambientales.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856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  <w:rtl w:val="0"/>
        </w:rPr>
        <w:t xml:space="preserve">Horario de atención </w:t>
      </w:r>
    </w:p>
    <w:tbl>
      <w:tblPr>
        <w:tblStyle w:val="Table1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07"/>
        <w:gridCol w:w="2207"/>
        <w:gridCol w:w="2207"/>
        <w:gridCol w:w="2207"/>
        <w:tblGridChange w:id="0">
          <w:tblGrid>
            <w:gridCol w:w="2207"/>
            <w:gridCol w:w="2207"/>
            <w:gridCol w:w="2207"/>
            <w:gridCol w:w="220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LABORATORIO DE MICROBIOLOGÍA Y BIOTECNOLOGÍA - FCAA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HORARIO DE ATENCIÓN – SEMESTRE 2024-II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VIERNES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Prof. Carlos Sánchez Ocharan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Prof. Carlos Sánchez Ocharan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Prof. Carlos Sánchez Ocharan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Prof. Carlos Sánchez Ocharan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10 am – 1:30 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10 am – 12 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10 am - 1:30 pm (previa coordinación)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Refrigerio: 1:30 pm – 2:30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2:30 pm - 4:30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2:30 pm - 4:30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2:30 pm - 4:30 pm (previa coordinación)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5623"/>
          <w:sz w:val="22"/>
          <w:szCs w:val="22"/>
          <w:shd w:fill="auto" w:val="clear"/>
          <w:vertAlign w:val="baseline"/>
          <w:rtl w:val="0"/>
        </w:rPr>
        <w:t xml:space="preserve">Contactos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706"/>
        <w:tblGridChange w:id="0">
          <w:tblGrid>
            <w:gridCol w:w="2122"/>
            <w:gridCol w:w="6706"/>
          </w:tblGrid>
        </w:tblGridChange>
      </w:tblGrid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9">
            <w:pPr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Docente encargado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Carlos Enrique Sánchez Ocharan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B">
            <w:pPr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385623"/>
              </w:rPr>
            </w:pPr>
            <w:r w:rsidDel="00000000" w:rsidR="00000000" w:rsidRPr="00000000">
              <w:rPr>
                <w:color w:val="385623"/>
                <w:rtl w:val="0"/>
              </w:rPr>
              <w:t xml:space="preserve">989689885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D">
            <w:pPr>
              <w:rPr>
                <w:b w:val="1"/>
                <w:color w:val="385623"/>
              </w:rPr>
            </w:pPr>
            <w:r w:rsidDel="00000000" w:rsidR="00000000" w:rsidRPr="00000000">
              <w:rPr>
                <w:b w:val="1"/>
                <w:color w:val="385623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385623"/>
              </w:rPr>
            </w:pPr>
            <w:hyperlink r:id="rId7">
              <w:r w:rsidDel="00000000" w:rsidR="00000000" w:rsidRPr="00000000">
                <w:rPr>
                  <w:color w:val="2e75b5"/>
                  <w:u w:val="single"/>
                  <w:rtl w:val="0"/>
                </w:rPr>
                <w:t xml:space="preserve">csanchezo@ucss.edu.pe</w:t>
              </w:r>
            </w:hyperlink>
            <w:r w:rsidDel="00000000" w:rsidR="00000000" w:rsidRPr="00000000">
              <w:rPr>
                <w:color w:val="2e75b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A61B6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340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093A8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sanchezo@ucss.edu.p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kqam3g102PwRD/JTmquyC7QF0Q==">CgMxLjA4AHIhMWQ4Wld0dTlSbGtPUjZqQUc1VXZMZUdxMVlPZW1GNHBV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2024-03-31T17:37:00Z</dcterms:created>
  <dc:creator>DIFIA</dc:creator>
</cp:coreProperties>
</file>